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主标题：AC LED flexible strip, Flicker-free Ultrabright series  </w:t>
      </w: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                       </w:t>
      </w:r>
    </w:p>
    <w:p>
      <w:pPr>
        <w:ind w:firstLine="2100" w:firstLineChars="700"/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 w:val="0"/>
          <w:bCs w:val="0"/>
          <w:sz w:val="30"/>
          <w:szCs w:val="30"/>
          <w:lang w:val="en-US" w:eastAsia="zh-CN"/>
        </w:rPr>
        <w:t>次标题：AC230V LED Strip light,SMD2835 120LEDs/m 13.5*6mm</w:t>
      </w:r>
    </w:p>
    <w:p>
      <w:pPr>
        <w:ind w:firstLine="3855" w:firstLineChars="1200"/>
        <w:jc w:val="both"/>
        <w:rPr>
          <w:rFonts w:hint="eastAsia" w:asciiTheme="minorAscii"/>
          <w:b/>
          <w:bCs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</w:p>
    <w:p>
      <w:pPr>
        <w:spacing w:line="240" w:lineRule="auto"/>
        <w:jc w:val="left"/>
        <w:rPr>
          <w:rFonts w:hint="eastAsia" w:eastAsia="宋体" w:asciiTheme="minorAscii"/>
          <w:lang w:eastAsia="zh-CN"/>
        </w:rPr>
      </w:pPr>
      <w:bookmarkStart w:id="0" w:name="_GoBack"/>
      <w:bookmarkEnd w:id="0"/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hint="eastAsia" w:eastAsia="宋体" w:asciiTheme="minorAscii"/>
          <w:lang w:eastAsia="zh-CN"/>
        </w:rPr>
      </w:pPr>
    </w:p>
    <w:p>
      <w:pPr>
        <w:jc w:val="left"/>
        <w:rPr>
          <w:rFonts w:hint="eastAsia" w:eastAsia="宋体" w:asciiTheme="minorAscii"/>
          <w:lang w:val="en-US" w:eastAsia="zh-CN"/>
        </w:rPr>
      </w:pPr>
      <w:r>
        <w:rPr>
          <w:rFonts w:hint="eastAsia" w:asciiTheme="minorAscii"/>
          <w:lang w:val="en-US" w:eastAsia="zh-CN"/>
        </w:rPr>
        <w:t xml:space="preserve">             </w:t>
      </w:r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cs="Arial" w:asciiTheme="minorAscii"/>
          <w:sz w:val="18"/>
          <w:szCs w:val="18"/>
        </w:rPr>
      </w:pPr>
    </w:p>
    <w:p>
      <w:pPr>
        <w:pStyle w:val="9"/>
        <w:numPr>
          <w:ilvl w:val="0"/>
          <w:numId w:val="1"/>
        </w:numPr>
        <w:ind w:firstLineChars="0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d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escriptions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Super clear PVC extrusion make it looks very brilliant and more attractive,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LM-80 approved LED of the premium quality with high brightness, 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Premium quality flexible PCB layer assure good heat dissipation, electrical safety and longer maximum length per input,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Resistant against water, UV radiation, chemicals and abrasion.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Safe and simple connection system for easy on-site installation after cutting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Estimated lifetime L70 at Ta25</w:t>
      </w:r>
      <w:r>
        <w:rPr>
          <w:rFonts w:hint="eastAsia"/>
          <w:b w:val="0"/>
          <w:bCs w:val="0"/>
          <w:color w:val="auto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color w:val="auto"/>
          <w:vertAlign w:val="superscript"/>
          <w:lang w:val="en-US" w:eastAsia="zh-CN"/>
        </w:rPr>
        <w:t>o</w:t>
      </w:r>
      <w:r>
        <w:rPr>
          <w:rFonts w:hint="eastAsia"/>
          <w:b w:val="0"/>
          <w:bCs w:val="0"/>
          <w:color w:val="auto"/>
          <w:vertAlign w:val="superscript"/>
          <w:lang w:val="en-US" w:eastAsia="zh-CN"/>
        </w:rPr>
        <w:t xml:space="preserve"> </w:t>
      </w:r>
      <w:r>
        <w:rPr>
          <w:rFonts w:hint="eastAsia"/>
          <w:b w:val="0"/>
          <w:bCs w:val="0"/>
          <w:color w:val="auto"/>
          <w:lang w:val="en-US" w:eastAsia="zh-CN"/>
        </w:rPr>
        <w:t>C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>:＞40000h.</w:t>
      </w:r>
    </w:p>
    <w:p>
      <w:pPr>
        <w:jc w:val="left"/>
        <w:rPr>
          <w:rFonts w:cs="Arial" w:asciiTheme="minorAscii" w:eastAsiaTheme="minorEastAsia"/>
          <w:szCs w:val="21"/>
        </w:rPr>
      </w:pPr>
    </w:p>
    <w:p>
      <w:pPr>
        <w:tabs>
          <w:tab w:val="left" w:pos="3804"/>
        </w:tabs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2.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features</w:t>
      </w:r>
      <w:r>
        <w:rPr>
          <w:rFonts w:cs="Arial" w:asciiTheme="minorAscii" w:eastAsiaTheme="minorEastAsia"/>
          <w:b/>
          <w:spacing w:val="4"/>
          <w:sz w:val="28"/>
          <w:szCs w:val="28"/>
        </w:rPr>
        <w:tab/>
      </w:r>
    </w:p>
    <w:p>
      <w:pPr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</w:rPr>
        <w:t>◆  120°wide beam angle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 xml:space="preserve">◆  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>Available in homogeneous white tones,start from 2400K till 12000K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a variety of light color come in red,blue,green,Pink,yellow etc</w:t>
      </w:r>
    </w:p>
    <w:p>
      <w:pPr>
        <w:rPr>
          <w:rFonts w:hint="eastAsia" w:asciiTheme="minorAscii"/>
          <w:kern w:val="0"/>
          <w:szCs w:val="21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longer connection length per input of up to 50m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Premium light quality, offer CRI up to Ra90 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IP65 rated and for damp or wet locations use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flicker-free driver is optional </w:t>
      </w:r>
    </w:p>
    <w:p>
      <w:pPr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</w:p>
    <w:p>
      <w:pPr>
        <w:jc w:val="left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3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. Product Size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179705</wp:posOffset>
            </wp:positionV>
            <wp:extent cx="5801360" cy="2282190"/>
            <wp:effectExtent l="0" t="0" r="8890" b="3810"/>
            <wp:wrapNone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4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. Product Technical data </w:t>
      </w:r>
    </w:p>
    <w:tbl>
      <w:tblPr>
        <w:tblStyle w:val="7"/>
        <w:tblpPr w:leftFromText="180" w:rightFromText="180" w:vertAnchor="text" w:horzAnchor="page" w:tblpX="772" w:tblpY="275"/>
        <w:tblOverlap w:val="never"/>
        <w:tblW w:w="10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6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095" w:type="dxa"/>
            <w:tcBorders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Type:</w:t>
            </w:r>
          </w:p>
        </w:tc>
        <w:tc>
          <w:tcPr>
            <w:tcW w:w="6172" w:type="dxa"/>
            <w:tcBorders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SMD2835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Spec: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24-26lm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Qty/m: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120LEDs/m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Cutting intervals: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Overall size: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W(13.5mm)*H(6mm)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Input Voltage(V): 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AC230V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Dimmable(Y/N):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N/A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Standard Driver type: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Flicker-free driver, IP65,PF≥0.5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Optional driver type: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Flicker-free driver,IP20,PF≥0.9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Length /Reel: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25m/Reel,50m/Reel;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FPC board Spec: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9.2mm wide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IP Rating: 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IP65,IP67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Storage temperature: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-40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 xml:space="preserve">to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+80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Operating temperature:</w:t>
            </w:r>
          </w:p>
        </w:tc>
        <w:tc>
          <w:tcPr>
            <w:tcW w:w="61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-20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to +45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numPr>
          <w:ilvl w:val="0"/>
          <w:numId w:val="3"/>
        </w:numP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Product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Spec sheet</w:t>
      </w:r>
    </w:p>
    <w:tbl>
      <w:tblPr>
        <w:tblStyle w:val="7"/>
        <w:tblpPr w:leftFromText="180" w:rightFromText="180" w:vertAnchor="text" w:horzAnchor="page" w:tblpX="452" w:tblpY="298"/>
        <w:tblOverlap w:val="never"/>
        <w:tblW w:w="11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261"/>
        <w:gridCol w:w="1171"/>
        <w:gridCol w:w="1181"/>
        <w:gridCol w:w="978"/>
        <w:gridCol w:w="784"/>
        <w:gridCol w:w="1068"/>
        <w:gridCol w:w="455"/>
        <w:gridCol w:w="852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Item no.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Input Voltage(V)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Qty/m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Typ.Light color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Typ.color temp.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 power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Typ.Lumen/Meter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Typ.CRI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Cutting Intervals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1"/>
                <w:szCs w:val="21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Maximum run length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AH-W2835-1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0-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 xml:space="preserve">-##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AC230V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120LEDs/m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warm white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2700K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8W/m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LM/M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AH-W2835-1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0-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 xml:space="preserve">-##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AC230V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120LEDs/m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warm white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3000K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8W/m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LM/M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AH-W2835-1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0-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 xml:space="preserve">-##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AC230V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120LEDs/m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Neutral white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4000K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8W/m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0LM/M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AH-W2835-1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>0-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</w:rPr>
              <w:t xml:space="preserve">-##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AC230V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120LEDs/m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Daylight white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6500K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8W/m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0LM/M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1m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50m</w:t>
            </w:r>
          </w:p>
        </w:tc>
      </w:tr>
    </w:tbl>
    <w:p>
      <w:pPr>
        <w:numPr>
          <w:ilvl w:val="0"/>
          <w:numId w:val="0"/>
        </w:numP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</w:pPr>
      <w: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  <w:t>--The symbol ## represents the length of LED strips(Unit:m)</w:t>
      </w:r>
    </w:p>
    <w:p>
      <w:pPr>
        <w:numPr>
          <w:ilvl w:val="0"/>
          <w:numId w:val="0"/>
        </w:numP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</w:pPr>
      <w:r>
        <w:rPr>
          <w:rFonts w:hint="eastAsia" w:cs="Arial" w:asciiTheme="minorAscii" w:eastAsiaTheme="minorEastAsia"/>
          <w:b w:val="0"/>
          <w:bCs/>
          <w:spacing w:val="4"/>
          <w:sz w:val="21"/>
          <w:szCs w:val="21"/>
          <w:lang w:val="en-US" w:eastAsia="zh-CN"/>
        </w:rPr>
        <w:t xml:space="preserve">--due to unavoidable LED package, electrical component and other machine tolerances, normal input power and lumen tolerance(±10%）exist; </w:t>
      </w: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3"/>
        </w:numPr>
        <w:spacing w:line="320" w:lineRule="exact"/>
        <w:ind w:left="0" w:leftChars="0" w:firstLine="0" w:firstLineChars="0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Suitable Accessories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          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91440</wp:posOffset>
                </wp:positionV>
                <wp:extent cx="2065020" cy="349250"/>
                <wp:effectExtent l="0" t="0" r="0" b="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overflowPunct w:val="0"/>
                              <w:ind w:left="0"/>
                              <w:jc w:val="right"/>
                              <w:rPr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hint="eastAsia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AC230V,400W,PF≥0.5,IP65</w:t>
                            </w:r>
                            <w:r>
                              <w:rPr>
                                <w:rFonts w:ascii="Calibri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overflowPunct w:val="0"/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0.9pt;margin-top:7.2pt;height:27.5pt;width:162.6pt;z-index:251681792;mso-width-relative:page;mso-height-relative:page;" filled="f" stroked="f" coordsize="21600,21600" o:gfxdata="UEsDBAoAAAAAAIdO4kAAAAAAAAAAAAAAAAAEAAAAZHJzL1BLAwQUAAAACACHTuJAWlT1G9YAAAAJ&#10;AQAADwAAAGRycy9kb3ducmV2LnhtbE2PwU7DMBBE70j8g7VI3Kidyg1tiNMDiCuIFpB6c+NtEhGv&#10;o9htwt+znOA4mtHMm3I7+15ccIxdIAPZQoFAqoPrqDHwvn++W4OIyZKzfSA08I0RttX1VWkLFyZ6&#10;w8suNYJLKBbWQJvSUEgZ6xa9jYswILF3CqO3ieXYSDfaict9L5dK5dLbjnihtQM+tlh/7c7ewMfL&#10;6fCp1Wvz5FfDFGYlyW+kMbc3mXoAkXBOf2H4xWd0qJjpGM7kougNLHXG6IkNrUFwYJXf87mjgXyj&#10;QVal/P+g+gFQSwMEFAAAAAgAh07iQABVoamoAQAAJgMAAA4AAABkcnMvZTJvRG9jLnhtbK1SzW4T&#10;MRC+I/EOlu9kt0sT0VU2FagqFwRIhQdwvHbWku0xHie7eQF4A05cuPNceY6OnTRF9FZx8c/MN5/n&#10;+8bL68lZtlMRDfiOX8xqzpSX0Bu/6fjXL7ev3nCGSfheWPCq43uF/Hr18sVyDK1qYADbq8iIxGM7&#10;ho4PKYW2qlAOygmcQVCekhqiE4mucVP1UYzE7mzV1PWiGiH2IYJUiBS9OSb5qvBrrWT6pDWqxGzH&#10;qbdU1ljWdV6r1VK0myjCYOSpDfGMLpwwnh49U92IJNg2midUzsgICDrNJLgKtDZSFQ2k5qL+R83d&#10;IIIqWsgcDGeb8P/Ryo+7z5GZnma34MwLRzM6/Pxx+PXn8Ps7u8z+jAFbgt0FAqbpHUyEfYgjBbPs&#10;SUeXdxLEKE9O78/uqikxScGmXszrhlKScq8vr5p5sb96rA4R03sFjuVDxyNNr5gqdh8wUScEfYDk&#10;xzzcGmvLBK1nY8ev5s28FJwzVGE9FWYNx17zKU3r6SRsDf2edI30AzqO37YiZsMz99ttAm3Ks7nm&#10;CDxR0TBKN6ePk6f9972gHr/36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aVPUb1gAAAAkBAAAP&#10;AAAAAAAAAAEAIAAAACIAAABkcnMvZG93bnJldi54bWxQSwECFAAUAAAACACHTuJAAFWhqagBAAAm&#10;AwAADgAAAAAAAAABACAAAAAl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overflowPunct w:val="0"/>
                        <w:ind w:left="0"/>
                        <w:jc w:val="right"/>
                        <w:rPr>
                          <w:b w:val="0"/>
                          <w:bCs/>
                          <w:color w:val="auto"/>
                        </w:rPr>
                      </w:pPr>
                      <w:r>
                        <w:rPr>
                          <w:rFonts w:hint="eastAsia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AC230V,400W,PF≥0.5,IP65</w:t>
                      </w:r>
                      <w:r>
                        <w:rPr>
                          <w:rFonts w:ascii="Calibri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>
                      <w:pPr>
                        <w:pStyle w:val="4"/>
                        <w:overflowPunct w:val="0"/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1747328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14605</wp:posOffset>
            </wp:positionV>
            <wp:extent cx="1348740" cy="476885"/>
            <wp:effectExtent l="0" t="0" r="3810" b="18415"/>
            <wp:wrapNone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                     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115570</wp:posOffset>
            </wp:positionV>
            <wp:extent cx="1372870" cy="598805"/>
            <wp:effectExtent l="0" t="0" r="17780" b="10795"/>
            <wp:wrapNone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15240</wp:posOffset>
                </wp:positionV>
                <wp:extent cx="2065020" cy="349250"/>
                <wp:effectExtent l="0" t="0" r="0" b="0"/>
                <wp:wrapNone/>
                <wp:docPr id="2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overflowPunct w:val="0"/>
                              <w:ind w:left="0"/>
                              <w:jc w:val="right"/>
                              <w:rPr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hint="eastAsia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AC230V,350W,PF≥0.9,IP65</w:t>
                            </w:r>
                            <w:r>
                              <w:rPr>
                                <w:rFonts w:ascii="Calibri" w:eastAsia="微软雅黑" w:hAnsiTheme="minorBidi"/>
                                <w:b w:val="0"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  <w14:shadow w14:blurRad="38100" w14:dist="25400" w14:dir="540000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overflowPunct w:val="0"/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9.85pt;margin-top:1.2pt;height:27.5pt;width:162.6pt;z-index:251772928;mso-width-relative:page;mso-height-relative:page;" filled="f" stroked="f" coordsize="21600,21600" o:gfxdata="UEsDBAoAAAAAAIdO4kAAAAAAAAAAAAAAAAAEAAAAZHJzL1BLAwQUAAAACACHTuJAAYEVytYAAAAI&#10;AQAADwAAAGRycy9kb3ducmV2LnhtbE2PzU7DMBCE70i8g7VI3Kjdkv4kjdMDiCuItiD15sbbJGq8&#10;jmK3CW/PcqK3Wc1o9pt8M7pWXLEPjScN04kCgVR621ClYb97e1qBCNGQNa0n1PCDATbF/V1uMusH&#10;+sTrNlaCSyhkRkMdY5dJGcoanQkT3yGxd/K9M5HPvpK2NwOXu1bOlFpIZxriD7Xp8KXG8ry9OA1f&#10;76fDd6I+qlc37wY/KkkulVo/PkzVGkTEMf6H4Q+f0aFgpqO/kA2i1TB7TpccZZGAYH++SFIQRxbL&#10;BGSRy9sBxS9QSwMEFAAAAAgAh07iQDXhJiOpAQAAJgMAAA4AAABkcnMvZTJvRG9jLnhtbK1SzW4b&#10;IRC+V+o7IO71bjZxVK+Mo0RReqnaSkkeALPgRQKGAvauX6B9g5566b3P5efIgB0nSm5RLgPMzzfz&#10;fcP8YrSGbGSIGhyjJ5OaEukEdNqtGL2/u/n0mZKYuOu4AScZ3cpILxYfP8wH38oGejCdDARBXGwH&#10;z2ifkm+rKopeWh4n4KXDoIJgecJnWFVd4AOiW1M1dX1eDRA6H0DIGNF7vQ/SRcFXSor0XakoEzGM&#10;4myp2FDsMttqMeftKnDfa3EYg79hCsu1w6ZHqGueOFkH/QrKahEggkoTAbYCpbSQhQOyOalfsLnt&#10;uZeFC4oT/VGm+H6w4tvmRyC6Y7Q5pcRxizva/fm9+/t/9+8XOcv6DD62mHbrMTGNVzDinh/9EZ2Z&#10;9qiCzScSIhhHpbdHdeWYiEBnU59P6wZDAmOnZ7NmWuSvnqp9iOmLBEvyhdGA2yui8s3XmHASTH1M&#10;yc0c3GhjygaNIwOjs2kzLQXHCFYYh4WZw37WfEvjcjwQW0K3RV4D/gBG4881D1nwjH25TqB0aZtr&#10;9okHKFxGmebwcfK2n79L1tP3Xj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AYEVytYAAAAIAQAA&#10;DwAAAAAAAAABACAAAAAiAAAAZHJzL2Rvd25yZXYueG1sUEsBAhQAFAAAAAgAh07iQDXhJiOpAQAA&#10;Jg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overflowPunct w:val="0"/>
                        <w:ind w:left="0"/>
                        <w:jc w:val="right"/>
                        <w:rPr>
                          <w:b w:val="0"/>
                          <w:bCs/>
                          <w:color w:val="auto"/>
                        </w:rPr>
                      </w:pPr>
                      <w:r>
                        <w:rPr>
                          <w:rFonts w:hint="eastAsia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:lang w:val="en-US" w:eastAsia="zh-CN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AC230V,350W,PF≥0.9,IP65</w:t>
                      </w:r>
                      <w:r>
                        <w:rPr>
                          <w:rFonts w:ascii="Calibri" w:eastAsia="微软雅黑" w:hAnsiTheme="minorBidi"/>
                          <w:b w:val="0"/>
                          <w:bCs/>
                          <w:color w:val="auto"/>
                          <w:kern w:val="24"/>
                          <w:sz w:val="24"/>
                          <w:szCs w:val="24"/>
                          <w14:shadow w14:blurRad="38100" w14:dist="25400" w14:dir="540000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>
                      <w:pPr>
                        <w:pStyle w:val="4"/>
                        <w:overflowPunct w:val="0"/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7. Installation type </w:t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55880</wp:posOffset>
            </wp:positionV>
            <wp:extent cx="3297555" cy="1897380"/>
            <wp:effectExtent l="0" t="0" r="17145" b="7620"/>
            <wp:wrapNone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51435</wp:posOffset>
            </wp:positionV>
            <wp:extent cx="3249930" cy="1092200"/>
            <wp:effectExtent l="0" t="0" r="762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r>
        <w:rPr>
          <w:rFonts w:ascii="Arial" w:hAnsi="Arial" w:cs="Arial"/>
        </w:rPr>
        <w:drawing>
          <wp:anchor distT="0" distB="0" distL="114935" distR="114935" simplePos="0" relativeHeight="25174630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159385</wp:posOffset>
            </wp:positionV>
            <wp:extent cx="3689985" cy="873760"/>
            <wp:effectExtent l="0" t="0" r="5715" b="254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67" w:right="419" w:bottom="162" w:left="567" w:header="231" w:footer="33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Copyright © 201</w:t>
    </w:r>
    <w:r>
      <w:rPr>
        <w:rFonts w:hint="eastAsia"/>
        <w:lang w:val="en-US" w:eastAsia="zh-CN"/>
      </w:rPr>
      <w:t>8</w:t>
    </w:r>
    <w:r>
      <w:t xml:space="preserve"> </w:t>
    </w:r>
    <w:r>
      <w:rPr>
        <w:rFonts w:hint="eastAsia"/>
        <w:lang w:val="en-US" w:eastAsia="zh-CN"/>
      </w:rPr>
      <w:t>iHome Lighting Tech Co.,Ltd.</w:t>
    </w:r>
    <w:r>
      <w:t xml:space="preserve"> All rights reserved.</w:t>
    </w:r>
  </w:p>
  <w:p>
    <w:pPr>
      <w:pStyle w:val="2"/>
      <w:jc w:val="center"/>
    </w:pPr>
    <w:r>
      <w:t>Version 1.</w:t>
    </w:r>
    <w:r>
      <w:rPr>
        <w:rFonts w:hint="eastAsia"/>
        <w:lang w:val="en-US" w:eastAsia="zh-CN"/>
      </w:rPr>
      <w:t>1</w:t>
    </w:r>
    <w:r>
      <w:t xml:space="preserve">     Issuing Date: 201</w:t>
    </w:r>
    <w:r>
      <w:rPr>
        <w:rFonts w:hint="eastAsia"/>
        <w:lang w:val="en-US" w:eastAsia="zh-CN"/>
      </w:rPr>
      <w:t>8</w:t>
    </w:r>
    <w:r>
      <w:t>.</w:t>
    </w:r>
    <w:r>
      <w:rPr>
        <w:rFonts w:hint="eastAsia"/>
        <w:lang w:val="en-US" w:eastAsia="zh-CN"/>
      </w:rPr>
      <w:t>1</w:t>
    </w:r>
    <w:r>
      <w:rPr>
        <w:rFonts w:hint="eastAsia"/>
      </w:rPr>
      <w:t>2</w:t>
    </w:r>
    <w:r>
      <w:t>.</w:t>
    </w:r>
    <w:r>
      <w:rPr>
        <w:rFonts w:hint="eastAsia"/>
        <w:lang w:val="en-US" w:eastAsia="zh-CN"/>
      </w:rPr>
      <w:t>01</w:t>
    </w:r>
    <w:r>
      <w:t xml:space="preserve">       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ind w:firstLine="2319" w:firstLineChars="1100"/>
      <w:jc w:val="left"/>
      <w:rPr>
        <w:rFonts w:ascii="Calibri" w:hAnsi="Calibri"/>
        <w:b/>
        <w:bCs/>
        <w:sz w:val="21"/>
        <w:szCs w:val="21"/>
      </w:rPr>
    </w:pPr>
    <w:r>
      <w:rPr>
        <w:b/>
        <w:bCs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22860</wp:posOffset>
          </wp:positionV>
          <wp:extent cx="1303655" cy="396240"/>
          <wp:effectExtent l="0" t="0" r="10795" b="3810"/>
          <wp:wrapSquare wrapText="bothSides"/>
          <wp:docPr id="12" name="图片 7" descr="C:\Users\admin\Desktop\微信图片_20180912165934.png微信图片_20180912165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7" descr="C:\Users\admin\Desktop\微信图片_20180912165934.png微信图片_201809121659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655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1"/>
        <w:szCs w:val="21"/>
        <w:lang w:val="en-US" w:eastAsia="zh-CN"/>
      </w:rPr>
      <w:t>iHome Lighting Tech Co.,Ltd</w:t>
    </w:r>
  </w:p>
  <w:p>
    <w:pPr>
      <w:pStyle w:val="3"/>
      <w:pBdr>
        <w:bottom w:val="single" w:color="auto" w:sz="6" w:space="0"/>
      </w:pBdr>
      <w:ind w:firstLine="2289" w:firstLineChars="1272"/>
      <w:jc w:val="left"/>
      <w:rPr>
        <w:rFonts w:hint="eastAsia" w:ascii="Calibri" w:hAnsi="Calibri" w:eastAsia="微软雅黑"/>
        <w:lang w:val="en-US" w:eastAsia="zh-CN"/>
      </w:rPr>
    </w:pPr>
    <w:r>
      <w:rPr>
        <w:rFonts w:ascii="Calibri" w:hAnsi="Calibri"/>
      </w:rPr>
      <w:t xml:space="preserve">Tel: +86 </w:t>
    </w:r>
    <w:r>
      <w:rPr>
        <w:rFonts w:hint="eastAsia" w:ascii="Calibri" w:hAnsi="Calibri"/>
        <w:lang w:val="en-US" w:eastAsia="zh-CN"/>
      </w:rPr>
      <w:t>139 2958 7499</w:t>
    </w:r>
    <w:r>
      <w:rPr>
        <w:rFonts w:hint="eastAsia" w:ascii="Calibri" w:hAnsi="Calibri"/>
      </w:rPr>
      <w:t xml:space="preserve">   </w:t>
    </w:r>
    <w:r>
      <w:rPr>
        <w:rFonts w:ascii="Calibri" w:hAnsi="Calibri"/>
      </w:rPr>
      <w:t xml:space="preserve">E-mail: </w:t>
    </w:r>
    <w:r>
      <w:rPr>
        <w:rFonts w:hint="eastAsia" w:ascii="Calibri" w:hAnsi="Calibri"/>
        <w:lang w:val="en-US" w:eastAsia="zh-CN"/>
      </w:rPr>
      <w:fldChar w:fldCharType="begin"/>
    </w:r>
    <w:r>
      <w:rPr>
        <w:rFonts w:hint="eastAsia" w:ascii="Calibri" w:hAnsi="Calibri"/>
        <w:lang w:val="en-US" w:eastAsia="zh-CN"/>
      </w:rPr>
      <w:instrText xml:space="preserve"> HYPERLINK "mailto:Thomson@homezm.com" </w:instrText>
    </w:r>
    <w:r>
      <w:rPr>
        <w:rFonts w:hint="eastAsia" w:ascii="Calibri" w:hAnsi="Calibri"/>
        <w:lang w:val="en-US" w:eastAsia="zh-CN"/>
      </w:rPr>
      <w:fldChar w:fldCharType="separate"/>
    </w:r>
    <w:r>
      <w:rPr>
        <w:rStyle w:val="6"/>
        <w:rFonts w:hint="eastAsia" w:ascii="Calibri" w:hAnsi="Calibri"/>
        <w:lang w:val="en-US" w:eastAsia="zh-CN"/>
      </w:rPr>
      <w:t>Thomson</w:t>
    </w:r>
    <w:r>
      <w:rPr>
        <w:rStyle w:val="6"/>
        <w:rFonts w:ascii="Calibri" w:hAnsi="Calibri"/>
      </w:rPr>
      <w:t>@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hint="eastAsia" w:ascii="Calibri" w:hAnsi="Calibri"/>
        <w:lang w:val="en-US" w:eastAsia="zh-CN"/>
      </w:rPr>
      <w:fldChar w:fldCharType="end"/>
    </w:r>
    <w:r>
      <w:rPr>
        <w:rFonts w:hint="eastAsia" w:ascii="Calibri" w:hAnsi="Calibri"/>
        <w:lang w:val="en-US" w:eastAsia="zh-CN"/>
      </w:rPr>
      <w:t xml:space="preserve">  </w:t>
    </w:r>
    <w:r>
      <w:rPr>
        <w:rFonts w:ascii="Calibri" w:hAnsi="Calibri"/>
        <w:color w:val="808080"/>
      </w:rPr>
      <w:fldChar w:fldCharType="begin"/>
    </w:r>
    <w:r>
      <w:rPr>
        <w:rFonts w:ascii="Calibri" w:hAnsi="Calibri"/>
        <w:color w:val="808080"/>
      </w:rPr>
      <w:instrText xml:space="preserve"> HYPERLINK "http://www.homezm.com" </w:instrText>
    </w:r>
    <w:r>
      <w:rPr>
        <w:rFonts w:ascii="Calibri" w:hAnsi="Calibri"/>
        <w:color w:val="808080"/>
      </w:rPr>
      <w:fldChar w:fldCharType="separate"/>
    </w:r>
    <w:r>
      <w:rPr>
        <w:rStyle w:val="6"/>
        <w:rFonts w:ascii="Calibri" w:hAnsi="Calibri"/>
      </w:rPr>
      <w:t>www.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ascii="Calibri" w:hAnsi="Calibri"/>
        <w:color w:val="808080"/>
      </w:rPr>
      <w:fldChar w:fldCharType="end"/>
    </w:r>
    <w:r>
      <w:rPr>
        <w:rFonts w:hint="eastAsia" w:ascii="Calibri" w:hAnsi="Calibri"/>
        <w:color w:val="808080"/>
        <w:lang w:val="en-US" w:eastAsia="zh-CN"/>
      </w:rPr>
      <w:t xml:space="preserve"> </w:t>
    </w:r>
  </w:p>
  <w:p>
    <w:pPr>
      <w:pStyle w:val="3"/>
      <w:pBdr>
        <w:bottom w:val="single" w:color="auto" w:sz="6" w:space="0"/>
      </w:pBdr>
      <w:ind w:firstLine="1841" w:firstLineChars="1023"/>
      <w:jc w:val="left"/>
      <w:rPr>
        <w:rFonts w:ascii="Calibri" w:hAnsi="Calibri"/>
        <w:sz w:val="18"/>
        <w:szCs w:val="18"/>
      </w:rPr>
    </w:pPr>
    <w:r>
      <w:rPr>
        <w:rFonts w:hint="eastAsia"/>
      </w:rPr>
      <w:t xml:space="preserve">     </w:t>
    </w:r>
    <w:r>
      <w:rPr>
        <w:rFonts w:ascii="Calibri" w:hAnsi="Calibri"/>
      </w:rPr>
      <w:t xml:space="preserve">Factory address: </w:t>
    </w:r>
    <w:r>
      <w:rPr>
        <w:rFonts w:ascii="Arial" w:hAnsi="Arial" w:cs="Arial"/>
        <w:color w:val="000000"/>
        <w:sz w:val="18"/>
        <w:szCs w:val="18"/>
      </w:rPr>
      <w:t>No.10,Yon</w:t>
    </w:r>
    <w:r>
      <w:rPr>
        <w:rFonts w:hint="eastAsia" w:ascii="Arial" w:hAnsi="Arial" w:cs="Arial"/>
        <w:color w:val="000000"/>
        <w:sz w:val="18"/>
        <w:szCs w:val="18"/>
      </w:rPr>
      <w:t>gX</w:t>
    </w:r>
    <w:r>
      <w:rPr>
        <w:rFonts w:ascii="Arial" w:hAnsi="Arial" w:cs="Arial"/>
        <w:color w:val="000000"/>
        <w:sz w:val="18"/>
        <w:szCs w:val="18"/>
      </w:rPr>
      <w:t>in</w:t>
    </w:r>
    <w:r>
      <w:rPr>
        <w:rFonts w:hint="eastAsia"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North Road,Hen</w:t>
    </w:r>
    <w:r>
      <w:rPr>
        <w:rFonts w:hint="eastAsia" w:ascii="Arial" w:hAnsi="Arial" w:cs="Arial"/>
        <w:color w:val="000000"/>
        <w:sz w:val="18"/>
        <w:szCs w:val="18"/>
      </w:rPr>
      <w:t>gL</w:t>
    </w:r>
    <w:r>
      <w:rPr>
        <w:rFonts w:ascii="Arial" w:hAnsi="Arial" w:cs="Arial"/>
        <w:color w:val="000000"/>
        <w:sz w:val="18"/>
        <w:szCs w:val="18"/>
      </w:rPr>
      <w:t>an Town, Zhongshan, Guangdong , P.R.C.</w:t>
    </w:r>
  </w:p>
  <w:p>
    <w:pPr>
      <w:pStyle w:val="3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275"/>
    <w:multiLevelType w:val="multilevel"/>
    <w:tmpl w:val="247B327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48B06D"/>
    <w:multiLevelType w:val="singleLevel"/>
    <w:tmpl w:val="5A48B06D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5C05680A"/>
    <w:multiLevelType w:val="multilevel"/>
    <w:tmpl w:val="5C0568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251B2"/>
    <w:rsid w:val="0118128D"/>
    <w:rsid w:val="0129432E"/>
    <w:rsid w:val="015258F0"/>
    <w:rsid w:val="016F3190"/>
    <w:rsid w:val="022B43FD"/>
    <w:rsid w:val="03BD2605"/>
    <w:rsid w:val="05B03E18"/>
    <w:rsid w:val="06470411"/>
    <w:rsid w:val="066C4C83"/>
    <w:rsid w:val="07215061"/>
    <w:rsid w:val="07517F42"/>
    <w:rsid w:val="083E6EEF"/>
    <w:rsid w:val="08432874"/>
    <w:rsid w:val="08993797"/>
    <w:rsid w:val="097D153E"/>
    <w:rsid w:val="09CF0687"/>
    <w:rsid w:val="0A312D75"/>
    <w:rsid w:val="0C2F24FC"/>
    <w:rsid w:val="0D9826A4"/>
    <w:rsid w:val="0D9D6B26"/>
    <w:rsid w:val="0DF76655"/>
    <w:rsid w:val="0E2C2D00"/>
    <w:rsid w:val="0F0A3C9F"/>
    <w:rsid w:val="0FA33902"/>
    <w:rsid w:val="14044230"/>
    <w:rsid w:val="15671F8B"/>
    <w:rsid w:val="1A671CAB"/>
    <w:rsid w:val="1B4A7F75"/>
    <w:rsid w:val="1D4732C8"/>
    <w:rsid w:val="1D4E6356"/>
    <w:rsid w:val="1F1F29E1"/>
    <w:rsid w:val="20FC2935"/>
    <w:rsid w:val="222775CE"/>
    <w:rsid w:val="24774554"/>
    <w:rsid w:val="256F04CB"/>
    <w:rsid w:val="258B30B8"/>
    <w:rsid w:val="25FC38F0"/>
    <w:rsid w:val="26D233F7"/>
    <w:rsid w:val="28A25502"/>
    <w:rsid w:val="2AB76AE6"/>
    <w:rsid w:val="2AEB1AA4"/>
    <w:rsid w:val="2C182347"/>
    <w:rsid w:val="2C57325A"/>
    <w:rsid w:val="2C6B2B68"/>
    <w:rsid w:val="2D7F53EE"/>
    <w:rsid w:val="2DE148C0"/>
    <w:rsid w:val="33BC3C50"/>
    <w:rsid w:val="34250CAB"/>
    <w:rsid w:val="36610336"/>
    <w:rsid w:val="36B8613E"/>
    <w:rsid w:val="38F56F8D"/>
    <w:rsid w:val="396B7146"/>
    <w:rsid w:val="39755A0E"/>
    <w:rsid w:val="3D6620F4"/>
    <w:rsid w:val="3DBD1A0F"/>
    <w:rsid w:val="3E24693E"/>
    <w:rsid w:val="3E871774"/>
    <w:rsid w:val="3F0B120F"/>
    <w:rsid w:val="40A91D90"/>
    <w:rsid w:val="4120632E"/>
    <w:rsid w:val="413E574D"/>
    <w:rsid w:val="417A14C4"/>
    <w:rsid w:val="432349ED"/>
    <w:rsid w:val="43AF59ED"/>
    <w:rsid w:val="45DC37FA"/>
    <w:rsid w:val="461F479F"/>
    <w:rsid w:val="47B374A1"/>
    <w:rsid w:val="48992D4C"/>
    <w:rsid w:val="4AB33F39"/>
    <w:rsid w:val="4B7E6B11"/>
    <w:rsid w:val="4BA9621A"/>
    <w:rsid w:val="4E8304C9"/>
    <w:rsid w:val="4E997801"/>
    <w:rsid w:val="4F96593D"/>
    <w:rsid w:val="50493FEC"/>
    <w:rsid w:val="54DB5164"/>
    <w:rsid w:val="56933B2E"/>
    <w:rsid w:val="57B92902"/>
    <w:rsid w:val="58A3741B"/>
    <w:rsid w:val="593C7C1C"/>
    <w:rsid w:val="5AC61F09"/>
    <w:rsid w:val="5C7B3DBF"/>
    <w:rsid w:val="5CC60FC1"/>
    <w:rsid w:val="5E0A7A36"/>
    <w:rsid w:val="5E633CD4"/>
    <w:rsid w:val="5F2A3454"/>
    <w:rsid w:val="615312E7"/>
    <w:rsid w:val="617C00E6"/>
    <w:rsid w:val="61943900"/>
    <w:rsid w:val="61EF5711"/>
    <w:rsid w:val="63A019E4"/>
    <w:rsid w:val="665C6BEE"/>
    <w:rsid w:val="6849470B"/>
    <w:rsid w:val="691137C7"/>
    <w:rsid w:val="6B280480"/>
    <w:rsid w:val="6C2B2EF9"/>
    <w:rsid w:val="6C6256C1"/>
    <w:rsid w:val="6C9D4870"/>
    <w:rsid w:val="6CFE7E05"/>
    <w:rsid w:val="6D2B6C30"/>
    <w:rsid w:val="6D492B0D"/>
    <w:rsid w:val="6FAD345B"/>
    <w:rsid w:val="70883E20"/>
    <w:rsid w:val="70E606F0"/>
    <w:rsid w:val="73240980"/>
    <w:rsid w:val="73635B56"/>
    <w:rsid w:val="745930FE"/>
    <w:rsid w:val="74863F71"/>
    <w:rsid w:val="76A355EF"/>
    <w:rsid w:val="78CC717A"/>
    <w:rsid w:val="79080B46"/>
    <w:rsid w:val="79D822FF"/>
    <w:rsid w:val="7A2C4DA2"/>
    <w:rsid w:val="7A92565E"/>
    <w:rsid w:val="7AD6723B"/>
    <w:rsid w:val="7ADE5CF2"/>
    <w:rsid w:val="7B546A51"/>
    <w:rsid w:val="7B9327E4"/>
    <w:rsid w:val="7C4251B2"/>
    <w:rsid w:val="7CFB0287"/>
    <w:rsid w:val="7D305AD1"/>
    <w:rsid w:val="7DA72FBC"/>
    <w:rsid w:val="7DD455F6"/>
    <w:rsid w:val="7DE86775"/>
    <w:rsid w:val="7EA60A40"/>
    <w:rsid w:val="7F167E87"/>
    <w:rsid w:val="7FCF3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1">
    <w:name w:val="highl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509</Words>
  <Characters>2941</Characters>
  <Lines>0</Lines>
  <Paragraphs>0</Paragraphs>
  <TotalTime>24</TotalTime>
  <ScaleCrop>false</ScaleCrop>
  <LinksUpToDate>false</LinksUpToDate>
  <CharactersWithSpaces>3450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2017-05-15T08:53:00Z</dcterms:created>
  <dc:creator>Administrator</dc:creator>
  <cp:lastModifiedBy>Johnson Jiang</cp:lastModifiedBy>
  <dcterms:modified xsi:type="dcterms:W3CDTF">2018-12-17T08:40:53Z</dcterms:modified>
  <dc:title>LEDlite flex 2835 08 IP20 High performance Pro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